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F19" w:rsidRDefault="00226F19">
      <w:bookmarkStart w:id="0" w:name="_GoBack"/>
      <w:bookmarkEnd w:id="0"/>
    </w:p>
    <w:tbl>
      <w:tblPr>
        <w:tblW w:w="0" w:type="auto"/>
        <w:tblCellSpacing w:w="15" w:type="dxa"/>
        <w:tblCellMar>
          <w:left w:w="0" w:type="dxa"/>
          <w:right w:w="0" w:type="dxa"/>
        </w:tblCellMar>
        <w:tblLook w:val="04A0" w:firstRow="1" w:lastRow="0" w:firstColumn="1" w:lastColumn="0" w:noHBand="0" w:noVBand="1"/>
      </w:tblPr>
      <w:tblGrid>
        <w:gridCol w:w="8564"/>
      </w:tblGrid>
      <w:tr w:rsidR="00226F19" w:rsidRPr="00226F19" w:rsidTr="00226F19">
        <w:trPr>
          <w:tblCellSpacing w:w="15" w:type="dxa"/>
        </w:trPr>
        <w:tc>
          <w:tcPr>
            <w:tcW w:w="0" w:type="auto"/>
            <w:hideMark/>
          </w:tcPr>
          <w:p w:rsidR="00226F19" w:rsidRPr="00226F19" w:rsidRDefault="00226F19" w:rsidP="00226F19">
            <w:pPr>
              <w:spacing w:after="0" w:line="240" w:lineRule="auto"/>
              <w:rPr>
                <w:rFonts w:ascii="Times New Roman" w:eastAsia="Times New Roman" w:hAnsi="Times New Roman" w:cs="Times New Roman"/>
                <w:color w:val="000000"/>
                <w:sz w:val="24"/>
                <w:szCs w:val="24"/>
                <w:lang w:eastAsia="pt-BR"/>
              </w:rPr>
            </w:pPr>
            <w:r w:rsidRPr="00226F19">
              <w:rPr>
                <w:rFonts w:ascii="Times New Roman" w:eastAsia="Times New Roman" w:hAnsi="Times New Roman" w:cs="Times New Roman"/>
                <w:b/>
                <w:bCs/>
                <w:color w:val="000000"/>
                <w:sz w:val="24"/>
                <w:szCs w:val="24"/>
                <w:lang w:eastAsia="pt-BR"/>
              </w:rPr>
              <w:t>HST510055</w:t>
            </w:r>
            <w:r w:rsidRPr="00E011F4">
              <w:rPr>
                <w:rFonts w:ascii="Times New Roman" w:eastAsia="Times New Roman" w:hAnsi="Times New Roman" w:cs="Times New Roman"/>
                <w:b/>
                <w:bCs/>
                <w:color w:val="000000"/>
                <w:sz w:val="24"/>
                <w:szCs w:val="24"/>
                <w:lang w:eastAsia="pt-BR"/>
              </w:rPr>
              <w:t xml:space="preserve"> - Temas e Metodologias em História Global: Sujeitos, teorias e temporalidades. </w:t>
            </w:r>
          </w:p>
        </w:tc>
      </w:tr>
      <w:tr w:rsidR="00226F19" w:rsidRPr="00226F19" w:rsidTr="00226F19">
        <w:trPr>
          <w:tblCellSpacing w:w="15" w:type="dxa"/>
        </w:trPr>
        <w:tc>
          <w:tcPr>
            <w:tcW w:w="0" w:type="auto"/>
            <w:vAlign w:val="center"/>
            <w:hideMark/>
          </w:tcPr>
          <w:p w:rsidR="00226F19" w:rsidRPr="00226F19" w:rsidRDefault="00226F19" w:rsidP="00226F19">
            <w:pPr>
              <w:spacing w:after="0" w:line="240" w:lineRule="auto"/>
              <w:rPr>
                <w:rFonts w:ascii="Times New Roman" w:eastAsia="Times New Roman" w:hAnsi="Times New Roman" w:cs="Times New Roman"/>
                <w:color w:val="000000"/>
                <w:sz w:val="24"/>
                <w:szCs w:val="24"/>
                <w:lang w:eastAsia="pt-BR"/>
              </w:rPr>
            </w:pPr>
          </w:p>
        </w:tc>
      </w:tr>
    </w:tbl>
    <w:p w:rsidR="00A628BB" w:rsidRPr="00E011F4" w:rsidRDefault="003358FD" w:rsidP="00E011F4">
      <w:pPr>
        <w:jc w:val="both"/>
        <w:rPr>
          <w:rFonts w:ascii="Times New Roman" w:hAnsi="Times New Roman" w:cs="Times New Roman"/>
          <w:sz w:val="24"/>
          <w:szCs w:val="24"/>
        </w:rPr>
      </w:pPr>
      <w:r w:rsidRPr="00E011F4">
        <w:rPr>
          <w:rFonts w:ascii="Times New Roman" w:hAnsi="Times New Roman" w:cs="Times New Roman"/>
          <w:sz w:val="24"/>
          <w:szCs w:val="24"/>
        </w:rPr>
        <w:t xml:space="preserve">Esta disciplina apresenta aos alunos alguns dos temas e debates sobre o desenvolvimento de estudos relacionados à escrita da história, à imagem, à arte, ao pensamento, às redes intelectuais e às políticas de memória e patrimônio. Tem como ênfase os estudos que estejam articulados em espacialidades e temporalidades, de curta ou de longa duração, implicadas em diferentes formas de organização social, seja da Antiguidade, do Medievo, da Modernidade ou do Contemporâneo, sejam localizadas em diversos contextos do Globo ou interconectadas pelos fenômenos transculturais. Incentivam-se abordagens que explorem, mediante a alternância entre escalas micro e </w:t>
      </w:r>
      <w:proofErr w:type="spellStart"/>
      <w:r w:rsidRPr="00E011F4">
        <w:rPr>
          <w:rFonts w:ascii="Times New Roman" w:hAnsi="Times New Roman" w:cs="Times New Roman"/>
          <w:sz w:val="24"/>
          <w:szCs w:val="24"/>
        </w:rPr>
        <w:t>macroanalíticas</w:t>
      </w:r>
      <w:proofErr w:type="spellEnd"/>
      <w:r w:rsidRPr="00E011F4">
        <w:rPr>
          <w:rFonts w:ascii="Times New Roman" w:hAnsi="Times New Roman" w:cs="Times New Roman"/>
          <w:sz w:val="24"/>
          <w:szCs w:val="24"/>
        </w:rPr>
        <w:t>, as conexões entre os fenômenos e os meios/esferas sociais de onde se originam.</w:t>
      </w:r>
    </w:p>
    <w:sectPr w:rsidR="00A628BB" w:rsidRPr="00E011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FD"/>
    <w:rsid w:val="00226F19"/>
    <w:rsid w:val="003358FD"/>
    <w:rsid w:val="00A628BB"/>
    <w:rsid w:val="00E011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24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132</Words>
  <Characters>713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2020-09-11T12:53:00Z</dcterms:created>
  <dcterms:modified xsi:type="dcterms:W3CDTF">2020-09-11T12:58:00Z</dcterms:modified>
</cp:coreProperties>
</file>