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FE" w:rsidRPr="004E08FE" w:rsidRDefault="004E08FE" w:rsidP="004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8FE" w:rsidRPr="004E08FE" w:rsidRDefault="004E08FE" w:rsidP="004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8FE" w:rsidRPr="004E08FE" w:rsidRDefault="004E08FE" w:rsidP="004E08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8FE">
        <w:rPr>
          <w:rFonts w:ascii="Times New Roman" w:hAnsi="Times New Roman" w:cs="Times New Roman"/>
          <w:b/>
          <w:color w:val="333333"/>
          <w:sz w:val="24"/>
          <w:szCs w:val="24"/>
        </w:rPr>
        <w:t>HST510053 – Estado e poder na Era moderna</w:t>
      </w:r>
      <w:bookmarkStart w:id="0" w:name="_GoBack"/>
      <w:bookmarkEnd w:id="0"/>
    </w:p>
    <w:p w:rsidR="00737960" w:rsidRPr="004E08FE" w:rsidRDefault="004E08FE" w:rsidP="004E08FE">
      <w:pPr>
        <w:jc w:val="both"/>
        <w:rPr>
          <w:rFonts w:ascii="Times New Roman" w:hAnsi="Times New Roman" w:cs="Times New Roman"/>
          <w:sz w:val="24"/>
          <w:szCs w:val="24"/>
        </w:rPr>
      </w:pPr>
      <w:r w:rsidRPr="004E08FE">
        <w:rPr>
          <w:rFonts w:ascii="Times New Roman" w:hAnsi="Times New Roman" w:cs="Times New Roman"/>
          <w:sz w:val="24"/>
          <w:szCs w:val="24"/>
        </w:rPr>
        <w:t>A disciplina pretende propiciar o estudo comparado da Teoria Política e das múltiplas formas assumidas pelo Estado na Era Moderna (sécs. XV-XVIII), recorrendo aos principais conceitos e abordagens da historiografia.</w:t>
      </w:r>
    </w:p>
    <w:p w:rsidR="004E08FE" w:rsidRPr="004E08FE" w:rsidRDefault="004E0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08FE" w:rsidRPr="004E0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FE"/>
    <w:rsid w:val="004E08FE"/>
    <w:rsid w:val="0073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2020-09-11T13:09:00Z</dcterms:created>
  <dcterms:modified xsi:type="dcterms:W3CDTF">2020-09-11T13:10:00Z</dcterms:modified>
</cp:coreProperties>
</file>